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70F" w:rsidRDefault="00D6770F" w:rsidP="00D6770F">
      <w:pPr>
        <w:bidi/>
        <w:spacing w:after="0" w:line="240" w:lineRule="auto"/>
        <w:jc w:val="center"/>
        <w:rPr>
          <w:rFonts w:ascii="Sakkal Majalla" w:hAnsi="Sakkal Majalla" w:cs="Sakkal Majalla"/>
          <w:b/>
          <w:bCs/>
          <w:i/>
          <w:iCs/>
          <w:sz w:val="28"/>
          <w:szCs w:val="28"/>
          <w:u w:val="single"/>
          <w:lang w:bidi="ar-DZ"/>
        </w:rPr>
      </w:pPr>
      <w:r>
        <w:rPr>
          <w:rFonts w:ascii="Sakkal Majalla" w:hAnsi="Sakkal Majalla" w:cs="Sakkal Majalla"/>
          <w:b/>
          <w:bCs/>
          <w:i/>
          <w:iCs/>
          <w:sz w:val="28"/>
          <w:szCs w:val="28"/>
          <w:u w:val="single"/>
          <w:rtl/>
          <w:lang w:bidi="ar-DZ"/>
        </w:rPr>
        <w:t xml:space="preserve">التصحيح النموذجي للمراقبة الكتابية الأولى في مقياس القانون الدستوري السداسي الأول المجموعة الأولى بتاريخ  (   </w:t>
      </w:r>
      <w:r>
        <w:rPr>
          <w:rFonts w:ascii="Sakkal Majalla" w:hAnsi="Sakkal Majalla" w:cs="Sakkal Majalla"/>
          <w:b/>
          <w:bCs/>
          <w:i/>
          <w:iCs/>
          <w:sz w:val="28"/>
          <w:szCs w:val="28"/>
          <w:u w:val="single"/>
          <w:lang w:bidi="ar-DZ"/>
        </w:rPr>
        <w:t>21</w:t>
      </w:r>
      <w:r>
        <w:rPr>
          <w:rFonts w:ascii="Sakkal Majalla" w:hAnsi="Sakkal Majalla" w:cs="Sakkal Majalla"/>
          <w:b/>
          <w:bCs/>
          <w:i/>
          <w:iCs/>
          <w:sz w:val="28"/>
          <w:szCs w:val="28"/>
          <w:u w:val="single"/>
          <w:rtl/>
          <w:lang w:bidi="ar-DZ"/>
        </w:rPr>
        <w:t xml:space="preserve">  /01/2024) </w:t>
      </w:r>
    </w:p>
    <w:p w:rsidR="00D6770F" w:rsidRDefault="00D6770F" w:rsidP="00D6770F">
      <w:pPr>
        <w:bidi/>
        <w:spacing w:after="0" w:line="240" w:lineRule="auto"/>
        <w:ind w:left="29" w:right="30" w:firstLine="723"/>
        <w:jc w:val="both"/>
        <w:rPr>
          <w:rFonts w:ascii="Sakkal Majalla" w:hAnsi="Sakkal Majalla" w:cs="Sakkal Majalla"/>
          <w:b/>
          <w:bCs/>
          <w:sz w:val="28"/>
          <w:szCs w:val="28"/>
          <w:rtl/>
        </w:rPr>
      </w:pPr>
      <w:r>
        <w:rPr>
          <w:rFonts w:ascii="Sakkal Majalla" w:hAnsi="Sakkal Majalla" w:cs="Andalus" w:hint="cs"/>
          <w:b/>
          <w:bCs/>
          <w:i/>
          <w:iCs/>
          <w:sz w:val="28"/>
          <w:szCs w:val="28"/>
          <w:u w:val="single"/>
          <w:rtl/>
          <w:lang w:bidi="ar-DZ"/>
        </w:rPr>
        <w:t>**الجواب الأول(:10ن</w:t>
      </w:r>
      <w:r>
        <w:rPr>
          <w:rFonts w:ascii="Sakkal Majalla" w:hAnsi="Sakkal Majalla" w:cs="Andalus" w:hint="cs"/>
          <w:b/>
          <w:bCs/>
          <w:i/>
          <w:iCs/>
          <w:sz w:val="28"/>
          <w:szCs w:val="28"/>
          <w:rtl/>
          <w:lang w:bidi="ar-DZ"/>
        </w:rPr>
        <w:t>):</w:t>
      </w: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    تعد </w:t>
      </w:r>
      <w:r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السلطة التأسيسية الفرعية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 الجهة التي تضطلع بتعديل الدستور وتدعى أيضا بالسلطة المؤَسَسَة، باعتبار أنها منصوص عليها في الدستور الذي وضعته السلطة المؤسِسَة </w:t>
      </w:r>
      <w:r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ولكونها تختص  في إعادة النظر في بعض أحكام الدستور فقط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،ضمن حدود ما أسندته لها السلطة التأسيسية الأصلية أثناء وضعها للدستور </w:t>
      </w:r>
      <w:r>
        <w:rPr>
          <w:rFonts w:ascii="Sakkal Majalla" w:hAnsi="Sakkal Majalla" w:cs="Sakkal Majalla"/>
          <w:b/>
          <w:bCs/>
          <w:sz w:val="28"/>
          <w:szCs w:val="28"/>
          <w:vertAlign w:val="superscript"/>
          <w:rtl/>
        </w:rPr>
        <w:t xml:space="preserve">، 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وعليه، فإن دور هذه الأخيرة  يظهر في وضع القواعد الدستورية بمعنى إنشاء الدستور، أما السلطة التأسيسية الفرعية فإن دورها يظهر لاحقا عند كل تعديل مرتقب للدستور ، أما إنهاؤها فيمكن أن يكون من السلطة المنشأة أو بأية طريقة أخرى سواء كانت عادية أو غير عادية. </w:t>
      </w:r>
    </w:p>
    <w:p w:rsidR="00D6770F" w:rsidRDefault="00D6770F" w:rsidP="00D6770F">
      <w:pPr>
        <w:bidi/>
        <w:spacing w:after="0" w:line="240" w:lineRule="auto"/>
        <w:jc w:val="both"/>
        <w:rPr>
          <w:rFonts w:ascii="Sakkal Majalla" w:hAnsi="Sakkal Majalla" w:cs="Sakkal Majalla"/>
          <w:b/>
          <w:bCs/>
          <w:sz w:val="28"/>
          <w:szCs w:val="28"/>
        </w:rPr>
      </w:pPr>
      <w:r>
        <w:rPr>
          <w:rFonts w:ascii="Sakkal Majalla" w:hAnsi="Sakkal Majalla" w:cs="Andalus" w:hint="cs"/>
          <w:b/>
          <w:bCs/>
          <w:i/>
          <w:iCs/>
          <w:sz w:val="28"/>
          <w:szCs w:val="28"/>
          <w:u w:val="single"/>
          <w:rtl/>
          <w:lang w:bidi="ar-DZ"/>
        </w:rPr>
        <w:t>**الجواب الثاني(</w:t>
      </w:r>
      <w:r>
        <w:rPr>
          <w:rFonts w:ascii="Sakkal Majalla" w:hAnsi="Sakkal Majalla" w:cs="Andalus" w:hint="cs"/>
          <w:b/>
          <w:bCs/>
          <w:i/>
          <w:iCs/>
          <w:sz w:val="28"/>
          <w:szCs w:val="28"/>
          <w:rtl/>
          <w:lang w:bidi="ar-DZ"/>
        </w:rPr>
        <w:t xml:space="preserve">:10ن):  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>بداية يمكن القول بأن المحكمة الدستورية مؤسسة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 xml:space="preserve"> 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u w:val="single"/>
          <w:rtl/>
        </w:rPr>
        <w:t>ضامنة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 لاحترام الدستور خلافا للمجلس الدستوري الذي هو</w:t>
      </w:r>
      <w:r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u w:val="single"/>
          <w:rtl/>
        </w:rPr>
        <w:t>مكلف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 فقط بالسهر فقط على احترامه ،وعليه وخلافا للتعديلات الدستورية السابقة          -لاسيما تعديل2016 تحديدا- فان تشكيلة هذه المحكمة وكذا الشروط الواجبة في أعضائها قد عرفت المستجدات التالية:</w:t>
      </w:r>
    </w:p>
    <w:p w:rsidR="00D6770F" w:rsidRDefault="00D6770F" w:rsidP="00D6770F">
      <w:pPr>
        <w:bidi/>
        <w:spacing w:after="0" w:line="240" w:lineRule="auto"/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   1</w:t>
      </w:r>
      <w:r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 xml:space="preserve">- 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u w:val="single"/>
          <w:rtl/>
          <w:lang w:bidi="ar-DZ"/>
        </w:rPr>
        <w:t>من حيث التشكيلة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  <w:lang w:bidi="ar-DZ"/>
        </w:rPr>
        <w:t>:</w:t>
      </w: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 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>وفقا للمادة 186 من التعديل الدستوري لعام2020  فإن المحكمة الدستورية تتشكل من اثني عشر(12)عضوا</w:t>
      </w:r>
      <w:r>
        <w:rPr>
          <w:rFonts w:ascii="Sakkal Majalla" w:hAnsi="Sakkal Majalla" w:cs="Sakkal Majalla"/>
          <w:b/>
          <w:bCs/>
          <w:sz w:val="28"/>
          <w:szCs w:val="28"/>
        </w:rPr>
        <w:t xml:space="preserve"> :</w:t>
      </w:r>
      <w:r>
        <w:rPr>
          <w:rFonts w:ascii="Sakkal Majalla" w:hAnsi="Sakkal Majalla" w:cs="Sakkal Majalla"/>
          <w:b/>
          <w:bCs/>
          <w:sz w:val="28"/>
          <w:szCs w:val="28"/>
        </w:rPr>
        <w:br/>
        <w:t xml:space="preserve">– 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أربعة(4)أعضاء يعينهم رئيس الجمهورية من بينهم </w:t>
      </w:r>
      <w:r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رئيس المحكمة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>،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 xml:space="preserve">مع تخلي هذا التعديل عن 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u w:val="single"/>
          <w:rtl/>
        </w:rPr>
        <w:t>نائب الرئيس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 xml:space="preserve">،ورغم ذلك يبقى الاعتبار السياسي قائم في هذا التعيين لكون كان  من المفروض انتخاب الرئيس بدل </w:t>
      </w:r>
      <w:proofErr w:type="gramStart"/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>التعيين</w:t>
      </w:r>
      <w:proofErr w:type="gramEnd"/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>.(السلطة التنفيذية ممثلة بأكبر عدد من الأعضاء).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</w:rPr>
        <w:br/>
      </w:r>
      <w:r>
        <w:rPr>
          <w:rFonts w:ascii="Sakkal Majalla" w:hAnsi="Sakkal Majalla" w:cs="Sakkal Majalla"/>
          <w:b/>
          <w:bCs/>
          <w:sz w:val="28"/>
          <w:szCs w:val="28"/>
        </w:rPr>
        <w:t xml:space="preserve">– 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>عضو واحدا</w:t>
      </w:r>
      <w:r>
        <w:rPr>
          <w:rFonts w:ascii="Sakkal Majalla" w:hAnsi="Sakkal Majalla" w:cs="Sakkal Majalla"/>
          <w:b/>
          <w:bCs/>
          <w:sz w:val="28"/>
          <w:szCs w:val="28"/>
        </w:rPr>
        <w:t xml:space="preserve"> 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(1)  تنتخبه المحكمة العليا من بين أعضائها، وعضو واحد(1)  ينتخبه مجلس الدولة من بين أعضائه،   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 xml:space="preserve">مع ملاحظة أنه تم تقليص تمثيل السلطة القضائية إلى </w:t>
      </w:r>
      <w:proofErr w:type="gramStart"/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>النصف(</w:t>
      </w:r>
      <w:proofErr w:type="gramEnd"/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>عضوان(2) بدل أربع(4)أعضاء سابقا في تعديل2016.)</w:t>
      </w:r>
    </w:p>
    <w:p w:rsidR="00D6770F" w:rsidRDefault="00D6770F" w:rsidP="00D6770F">
      <w:pPr>
        <w:bidi/>
        <w:spacing w:after="0" w:line="240" w:lineRule="auto"/>
        <w:rPr>
          <w:rFonts w:ascii="Sakkal Majalla" w:hAnsi="Sakkal Majalla" w:cs="Sakkal Majalla"/>
          <w:b/>
          <w:bCs/>
          <w:sz w:val="28"/>
          <w:szCs w:val="28"/>
          <w:rtl/>
        </w:rPr>
      </w:pPr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>-تم التخلي تماما عن تمثيل السلطة التشريعية، ولعل ذلك يعود إلى التوجه القضائي للمحكمة، إضافة إلى الانتماء الحزبي الذي يعد شرطا مانعا من عضوية المحكمة الدستورية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>،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 xml:space="preserve"> واتجاه آخر يرى بضرورة إنقاص عضوين من السلطة التنفيذية لصالحها(2للسلطة التنفيذية</w:t>
      </w:r>
      <w:proofErr w:type="gramStart"/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>،2للسلطة</w:t>
      </w:r>
      <w:proofErr w:type="gramEnd"/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 xml:space="preserve"> التشريعية).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</w:rPr>
        <w:br/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 xml:space="preserve"> _  والجديد فعلا هو إقحام النخبة العلمية إلى هذه التشكيلة بواقع  ستة(6) أعضاء ينتخبون بالاقتراع من أساتذة القانون الدستوري  والذي يحدد رئيس  الجمهورية شروط و </w:t>
      </w:r>
      <w:proofErr w:type="spellStart"/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>كيفيات</w:t>
      </w:r>
      <w:proofErr w:type="spellEnd"/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</w:rPr>
        <w:t xml:space="preserve"> انتخابهم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 .</w:t>
      </w:r>
    </w:p>
    <w:p w:rsidR="00D6770F" w:rsidRDefault="00D6770F" w:rsidP="00D6770F">
      <w:pPr>
        <w:bidi/>
        <w:spacing w:after="0" w:line="240" w:lineRule="auto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</w:rPr>
        <w:t>2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u w:val="single"/>
          <w:rtl/>
          <w:lang w:bidi="ar-DZ"/>
        </w:rPr>
        <w:t>-من حيث شرط التوجه الحزبي</w:t>
      </w:r>
      <w:r>
        <w:rPr>
          <w:rFonts w:ascii="Sakkal Majalla" w:hAnsi="Sakkal Majalla" w:cs="Sakkal Majalla"/>
          <w:b/>
          <w:bCs/>
          <w:color w:val="FF0000"/>
          <w:sz w:val="28"/>
          <w:szCs w:val="28"/>
          <w:rtl/>
          <w:lang w:bidi="ar-DZ"/>
        </w:rPr>
        <w:t xml:space="preserve"> :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    وهو المنصوص عليه بالمادة187 الفقرة4 من التعديل الدستوري 2020</w:t>
      </w:r>
      <w:r>
        <w:rPr>
          <w:rFonts w:ascii="Sakkal Majalla" w:hAnsi="Sakkal Majalla" w:cs="Sakkal Majalla"/>
          <w:b/>
          <w:bCs/>
          <w:sz w:val="28"/>
          <w:szCs w:val="28"/>
        </w:rPr>
        <w:t xml:space="preserve"> 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             والذي مقتضاه  عدم الانتماء الحزبي لأعضائها ،لاسيما  أساتذة القانون الدستوري ، وقد تم تفسير هذا الشرط أكثر بموجب المادة9 من المرسوم الرئاسي رقم:21-304 (الذي  يحدد شروط و </w:t>
      </w:r>
      <w:proofErr w:type="spellStart"/>
      <w:r>
        <w:rPr>
          <w:rFonts w:ascii="Sakkal Majalla" w:hAnsi="Sakkal Majalla" w:cs="Sakkal Majalla"/>
          <w:b/>
          <w:bCs/>
          <w:sz w:val="28"/>
          <w:szCs w:val="28"/>
          <w:rtl/>
        </w:rPr>
        <w:t>كيفيات</w:t>
      </w:r>
      <w:proofErr w:type="spellEnd"/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 انتخاب أساتذة القانون الدستوري، أعضاء  في المـحكمة الدستورية)</w:t>
      </w: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،</w:t>
      </w:r>
      <w:r>
        <w:rPr>
          <w:rFonts w:ascii="Sakkal Majalla" w:hAnsi="Sakkal Majalla" w:cs="Sakkal Majalla"/>
          <w:b/>
          <w:bCs/>
          <w:sz w:val="28"/>
          <w:szCs w:val="28"/>
          <w:rtl/>
        </w:rPr>
        <w:t xml:space="preserve">التي أكدت على ألا تكون له عضوية أي حزب سياسي ثلاث(3)سنوات على الأقل قبل الانتخاب.   </w:t>
      </w: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وعلى الطالب </w:t>
      </w:r>
      <w:proofErr w:type="spellStart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ايضا</w:t>
      </w:r>
      <w:proofErr w:type="spellEnd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تطعيم الإجابة بأهم </w:t>
      </w:r>
      <w:proofErr w:type="spellStart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الشروحات</w:t>
      </w:r>
      <w:proofErr w:type="spellEnd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المقدمة في المحاضرة الملقاة حضوريا.</w:t>
      </w:r>
    </w:p>
    <w:p w:rsidR="00D620BC" w:rsidRPr="00D6770F" w:rsidRDefault="00D6770F" w:rsidP="00D6770F">
      <w:pPr>
        <w:spacing w:after="0" w:line="240" w:lineRule="auto"/>
      </w:pPr>
      <w:r w:rsidRPr="00D6770F">
        <w:rPr>
          <w:rFonts w:ascii="Sakkal Majalla" w:hAnsi="Sakkal Majalla" w:cs="Andalus" w:hint="cs"/>
          <w:b/>
          <w:bCs/>
          <w:i/>
          <w:iCs/>
          <w:sz w:val="28"/>
          <w:szCs w:val="28"/>
          <w:rtl/>
        </w:rPr>
        <w:tab/>
      </w:r>
      <w:r w:rsidRPr="00D6770F">
        <w:rPr>
          <w:rFonts w:ascii="Sakkal Majalla" w:hAnsi="Sakkal Majalla" w:cs="Andalus" w:hint="cs"/>
          <w:b/>
          <w:bCs/>
          <w:i/>
          <w:iCs/>
          <w:sz w:val="28"/>
          <w:szCs w:val="28"/>
          <w:rtl/>
        </w:rPr>
        <w:tab/>
        <w:t xml:space="preserve">  </w:t>
      </w:r>
      <w:proofErr w:type="gramStart"/>
      <w:r w:rsidRPr="00D6770F">
        <w:rPr>
          <w:rFonts w:ascii="Sakkal Majalla" w:hAnsi="Sakkal Majalla" w:cs="Andalus" w:hint="cs"/>
          <w:b/>
          <w:bCs/>
          <w:i/>
          <w:iCs/>
          <w:sz w:val="28"/>
          <w:szCs w:val="28"/>
          <w:rtl/>
        </w:rPr>
        <w:t>بالتوفيق</w:t>
      </w:r>
      <w:proofErr w:type="gramEnd"/>
    </w:p>
    <w:sectPr w:rsidR="00D620BC" w:rsidRPr="00D6770F" w:rsidSect="00D62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D6770F"/>
    <w:rsid w:val="00D620BC"/>
    <w:rsid w:val="00D6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7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saad pc</dc:creator>
  <cp:lastModifiedBy>saad pc</cp:lastModifiedBy>
  <cp:revision>1</cp:revision>
  <dcterms:created xsi:type="dcterms:W3CDTF">2024-01-23T22:07:00Z</dcterms:created>
  <dcterms:modified xsi:type="dcterms:W3CDTF">2024-01-23T22:09:00Z</dcterms:modified>
</cp:coreProperties>
</file>